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</w:rPr>
        <w:t>许昌市水利局水行政执法流程图</w:t>
      </w:r>
      <w:r>
        <w:rPr>
          <w:rFonts w:hint="eastAsia" w:ascii="宋体" w:hAnsi="宋体"/>
          <w:b/>
          <w:sz w:val="44"/>
          <w:szCs w:val="44"/>
          <w:lang w:eastAsia="zh-CN"/>
        </w:rPr>
        <w:t>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2022修订</w:t>
      </w:r>
      <w:r>
        <w:rPr>
          <w:rFonts w:hint="eastAsia" w:ascii="宋体" w:hAnsi="宋体"/>
          <w:b/>
          <w:sz w:val="44"/>
          <w:szCs w:val="44"/>
          <w:lang w:eastAsia="zh-CN"/>
        </w:rPr>
        <w:t>）</w:t>
      </w:r>
    </w:p>
    <w:p>
      <w:pPr>
        <w:spacing w:line="360" w:lineRule="auto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ascii="楷体_GB2312" w:hAnsi="宋体" w:eastAsia="楷体_GB2312"/>
          <w:b/>
          <w:sz w:val="32"/>
          <w:szCs w:val="32"/>
        </w:rPr>
        <w:t>1.</w:t>
      </w:r>
      <w:r>
        <w:rPr>
          <w:rFonts w:hint="eastAsia" w:ascii="楷体_GB2312" w:hAnsi="宋体" w:eastAsia="楷体_GB2312"/>
          <w:b/>
          <w:sz w:val="32"/>
          <w:szCs w:val="32"/>
        </w:rPr>
        <w:t>一般行政处罚案件流程图</w:t>
      </w:r>
    </w:p>
    <w:p>
      <w:pPr>
        <w:jc w:val="center"/>
        <w:rPr>
          <w:rFonts w:ascii="楷体_GB2312" w:hAnsi="宋体" w:eastAsia="楷体_GB2312"/>
          <w:b/>
          <w:sz w:val="30"/>
          <w:szCs w:val="30"/>
        </w:rPr>
      </w:pPr>
      <w:bookmarkStart w:id="0" w:name="_GoBack"/>
      <w:bookmarkEnd w:id="0"/>
      <w:r>
        <w:pict>
          <v:shape id="AutoShape 49" o:spid="_x0000_s2068" o:spt="176" type="#_x0000_t176" style="position:absolute;left:0pt;margin-left:81pt;margin-top:15.6pt;height:22.7pt;width:243pt;z-index:251677696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案件来源：巡查发现、群众举报、部门移交、上级交办</w:t>
                  </w:r>
                </w:p>
              </w:txbxContent>
            </v:textbox>
          </v:shape>
        </w:pict>
      </w:r>
    </w:p>
    <w:p>
      <w:pPr>
        <w:jc w:val="center"/>
        <w:rPr>
          <w:rFonts w:ascii="楷体_GB2312" w:hAnsi="宋体" w:eastAsia="楷体_GB2312"/>
          <w:b/>
          <w:sz w:val="30"/>
          <w:szCs w:val="30"/>
        </w:rPr>
      </w:pPr>
      <w:r>
        <w:pict>
          <v:line id="Line 1151" o:spid="_x0000_s2075" o:spt="20" style="position:absolute;left:0pt;margin-left:312pt;margin-top:78pt;height:0.05pt;width:90pt;z-index:251684864;mso-width-relative:page;mso-height-relative:page;" o:preferrelative="t" coordsize="21600,21600">
            <v:path arrowok="t"/>
            <v:fill focussize="0,0"/>
            <v:stroke miterlimit="2"/>
            <v:imagedata o:title=""/>
            <o:lock v:ext="edit"/>
          </v:line>
        </w:pict>
      </w:r>
      <w:r>
        <w:pict>
          <v:line id="Line 1089" o:spid="_x0000_s2050" o:spt="20" style="position:absolute;left:0pt;margin-left:42pt;margin-top:78pt;height:62.4pt;width:0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pict>
          <v:line id="Line 1136" o:spid="_x0000_s2062" o:spt="20" style="position:absolute;left:0pt;margin-left:42pt;margin-top:78pt;height:0.05pt;width:75.75pt;z-index:251671552;mso-width-relative:page;mso-height-relative:page;" o:preferrelative="t" coordsize="21600,21600">
            <v:path arrowok="t"/>
            <v:fill focussize="0,0"/>
            <v:stroke miterlimit="2"/>
            <v:imagedata o:title=""/>
            <o:lock v:ext="edit"/>
          </v:line>
        </w:pict>
      </w:r>
      <w:r>
        <w:pict>
          <v:line id="Line 1149" o:spid="_x0000_s2073" o:spt="20" style="position:absolute;left:0pt;margin-left:213pt;margin-top:85.8pt;height:15.6pt;width:0.05pt;z-index:251682816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pict>
          <v:shape id="_x0000_s2072" o:spid="_x0000_s2072" o:spt="176" type="#_x0000_t176" style="position:absolute;left:0pt;margin-left:114pt;margin-top:62.4pt;height:22.7pt;width:196.7pt;z-index:251681792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水行政主管部门</w:t>
                  </w:r>
                  <w:r>
                    <w:rPr>
                      <w:rFonts w:hint="eastAsia"/>
                      <w:sz w:val="18"/>
                      <w:szCs w:val="18"/>
                    </w:rPr>
                    <w:t>立案审批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line id="Line 1127" o:spid="_x0000_s2060" o:spt="20" style="position:absolute;left:0pt;margin-left:159pt;margin-top:452.4pt;height:15.6pt;width:0.05pt;z-index:25166950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pict>
          <v:line id="Line 1145" o:spid="_x0000_s2070" o:spt="20" style="position:absolute;left:0pt;margin-left:213pt;margin-top:7.8pt;height:15.6pt;width:0.05pt;z-index:25167974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pict>
          <v:shape id="_x0000_s2069" o:spid="_x0000_s2069" o:spt="176" type="#_x0000_t176" style="position:absolute;left:0pt;margin-left:114pt;margin-top:23.4pt;height:22.7pt;width:196.7pt;z-index:251678720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初步确认违法事实，责令停止违法行为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>
      <w:pPr>
        <w:jc w:val="center"/>
        <w:rPr>
          <w:rFonts w:ascii="楷体_GB2312" w:hAnsi="宋体" w:eastAsia="楷体_GB2312"/>
          <w:b/>
          <w:sz w:val="30"/>
          <w:szCs w:val="30"/>
        </w:rPr>
      </w:pPr>
      <w:r>
        <w:pict>
          <v:line id="Line 1147" o:spid="_x0000_s2071" o:spt="20" style="position:absolute;left:0pt;margin-left:213pt;margin-top:15.6pt;height:15.75pt;width:0.05pt;z-index:251680768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>
      <w:pPr>
        <w:jc w:val="center"/>
        <w:rPr>
          <w:rFonts w:ascii="楷体_GB2312" w:hAnsi="宋体" w:eastAsia="楷体_GB2312"/>
          <w:b/>
          <w:sz w:val="30"/>
          <w:szCs w:val="30"/>
        </w:rPr>
      </w:pPr>
      <w:r>
        <w:pict>
          <v:line id="Line 1090" o:spid="_x0000_s2051" o:spt="20" style="position:absolute;left:0pt;margin-left:402pt;margin-top:15.6pt;height:62.4pt;width:0.05pt;z-index:251660288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>
      <w:r>
        <w:pict>
          <v:shape id="_x0000_s2074" o:spid="_x0000_s2074" o:spt="176" type="#_x0000_t176" style="position:absolute;left:0pt;margin-left:72pt;margin-top:8.5pt;height:22.7pt;width:279pt;z-index:251683840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市水政监察支队、相关局属单位、局属有关科室登记立案调查取证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>
      <w:r>
        <w:pict>
          <v:line id="Line 1096" o:spid="_x0000_s2052" o:spt="20" style="position:absolute;left:0pt;margin-left:216pt;margin-top:11.2pt;height:23.4pt;width:0pt;z-index:251661312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>
      <w:pPr>
        <w:ind w:firstLine="4620" w:firstLineChars="2200"/>
      </w:pPr>
    </w:p>
    <w:p>
      <w:r>
        <w:pict>
          <v:shape id="_x0000_s2076" o:spid="_x0000_s2076" o:spt="176" type="#_x0000_t176" style="position:absolute;left:0pt;margin-left:-27pt;margin-top:0.7pt;height:26.1pt;width:117pt;z-index:251685888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不予立案；立案调查后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2077" o:spid="_x0000_s2077" o:spt="176" type="#_x0000_t176" style="position:absolute;left:0pt;margin-left:360pt;margin-top:3.4pt;height:46.8pt;width:81pt;z-index:251686912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移送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相关局属执法单位处理</w:t>
                  </w:r>
                </w:p>
                <w:p>
                  <w:pPr>
                    <w:spacing w:line="32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处理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2079" o:spid="_x0000_s2079" o:spt="176" type="#_x0000_t176" style="position:absolute;left:0pt;margin-left:117pt;margin-top:3.4pt;height:39pt;width:198pt;z-index:251688960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政策法规和监督科、相关局属单位、局属有关科室提出初步处罚</w:t>
                  </w:r>
                  <w:r>
                    <w:rPr>
                      <w:rFonts w:hint="eastAsia" w:ascii="宋体" w:hAnsi="宋体"/>
                      <w:bCs/>
                      <w:sz w:val="18"/>
                      <w:szCs w:val="18"/>
                    </w:rPr>
                    <w:t>意见</w:t>
                  </w:r>
                </w:p>
              </w:txbxContent>
            </v:textbox>
          </v:shape>
        </w:pict>
      </w:r>
    </w:p>
    <w:p>
      <w:r>
        <w:pict>
          <v:line id="Line 1168" o:spid="_x0000_s2084" o:spt="20" style="position:absolute;left:0pt;margin-left:45pt;margin-top:11.2pt;height:15.6pt;width:0.05pt;z-index:251694080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pict>
          <v:line id="Line 1161" o:spid="_x0000_s2078" o:spt="20" style="position:absolute;left:0pt;margin-left:315pt;margin-top:3.4pt;height:0.05pt;width:45pt;z-index:251687936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>
      <w:r>
        <w:pict>
          <v:line id="Line 1167" o:spid="_x0000_s2083" o:spt="20" style="position:absolute;left:0pt;margin-left:216pt;margin-top:11.2pt;height:15.6pt;width:0pt;z-index:251693056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>
      <w:pPr>
        <w:ind w:firstLine="270" w:firstLineChars="150"/>
      </w:pPr>
      <w:r>
        <w:rPr>
          <w:rFonts w:hint="eastAsia"/>
          <w:sz w:val="18"/>
          <w:szCs w:val="18"/>
        </w:rPr>
        <w:t>违法行为轻微</w:t>
      </w:r>
    </w:p>
    <w:p>
      <w:pPr>
        <w:ind w:firstLine="420" w:firstLineChars="200"/>
      </w:pPr>
      <w:r>
        <w:pict>
          <v:shape id="_x0000_s2081" o:spid="_x0000_s2081" o:spt="176" type="#_x0000_t176" style="position:absolute;left:0pt;margin-left:360pt;margin-top:3.4pt;height:22.7pt;width:81.05pt;z-index:251691008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告知听证权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2082" o:spid="_x0000_s2082" o:spt="176" type="#_x0000_t176" style="position:absolute;left:0pt;margin-left:135pt;margin-top:3.4pt;height:39pt;width:153pt;z-index:251692032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行政处罚事先告知</w:t>
                  </w:r>
                </w:p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并告知陈述申辩权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line id="Line 1204" o:spid="_x0000_s2106" o:spt="20" style="position:absolute;left:0pt;margin-left:42pt;margin-top:0pt;height:23.4pt;width:0.05pt;z-index:251716608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>
      <w:pPr>
        <w:ind w:firstLine="420" w:firstLineChars="200"/>
      </w:pPr>
      <w:r>
        <w:pict>
          <v:line id="Line 1184" o:spid="_x0000_s2090" o:spt="20" style="position:absolute;left:0pt;margin-left:405pt;margin-top:11.2pt;height:15.6pt;width:0.05pt;z-index:25170022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pict>
          <v:line id="Line 1186" o:spid="_x0000_s2091" o:spt="20" style="position:absolute;left:0pt;margin-left:369pt;margin-top:11.2pt;height:15.6pt;width:0.05pt;z-index:251701248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pict>
          <v:line id="Line 1174" o:spid="_x0000_s2085" o:spt="20" style="position:absolute;left:0pt;margin-left:288pt;margin-top:3.4pt;height:0.05pt;width:72pt;z-index:25169510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pict>
          <v:shape id="_x0000_s2080" o:spid="_x0000_s2080" o:spt="176" type="#_x0000_t176" style="position:absolute;left:0pt;margin-left:0pt;margin-top:11.2pt;height:22.7pt;width:81.05pt;z-index:25168998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依法不予处罚的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line id="Line 1141" o:spid="_x0000_s2066" o:spt="20" style="position:absolute;left:0pt;flip:x;margin-left:41.6pt;margin-top:15.6pt;height:326.7pt;width:0.45pt;z-index:251675648;mso-width-relative:page;mso-height-relative:page;" o:preferrelative="t" coordsize="21600,21600">
            <v:path arrowok="t"/>
            <v:fill focussize="0,0"/>
            <v:stroke miterlimit="2"/>
            <v:imagedata o:title=""/>
            <o:lock v:ext="edit"/>
          </v:line>
        </w:pict>
      </w:r>
    </w:p>
    <w:p>
      <w:pPr>
        <w:ind w:firstLine="4830" w:firstLineChars="2300"/>
      </w:pPr>
      <w:r>
        <w:pict>
          <v:shape id="_x0000_s2089" o:spid="_x0000_s2089" o:spt="176" type="#_x0000_t176" style="position:absolute;left:0pt;margin-left:387pt;margin-top:11.2pt;height:22.7pt;width:60.1pt;z-index:251699200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申请听证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2088" o:spid="_x0000_s2088" o:spt="176" type="#_x0000_t176" style="position:absolute;left:0pt;margin-left:306pt;margin-top:11.2pt;height:22.7pt;width:69.15pt;z-index:251698176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不申请听证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line id="Line 1101" o:spid="_x0000_s2054" o:spt="20" style="position:absolute;left:0pt;margin-left:252pt;margin-top:11.2pt;height:15.6pt;width:0.05pt;z-index:251663360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pict>
          <v:line id="Line 1100" o:spid="_x0000_s2053" o:spt="20" style="position:absolute;left:0pt;margin-left:162pt;margin-top:11.2pt;height:15.6pt;width:0.05pt;z-index:251662336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>
      <w:pPr>
        <w:ind w:firstLine="4830" w:firstLineChars="2300"/>
      </w:pPr>
      <w:r>
        <w:pict>
          <v:shape id="_x0000_s2087" o:spid="_x0000_s2087" o:spt="176" type="#_x0000_t176" style="position:absolute;left:0pt;margin-left:207pt;margin-top:11.2pt;height:23.4pt;width:81pt;z-index:251697152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无陈述申辩意见</w:t>
                  </w:r>
                </w:p>
              </w:txbxContent>
            </v:textbox>
          </v:shape>
        </w:pict>
      </w:r>
      <w:r>
        <w:pict>
          <v:shape id="_x0000_s2086" o:spid="_x0000_s2086" o:spt="176" type="#_x0000_t176" style="position:absolute;left:0pt;margin-left:99pt;margin-top:11.2pt;height:22.7pt;width:90.05pt;z-index:251696128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有陈述申辩意见</w:t>
                  </w:r>
                </w:p>
              </w:txbxContent>
            </v:textbox>
          </v:shape>
        </w:pict>
      </w:r>
    </w:p>
    <w:p>
      <w:pPr>
        <w:ind w:firstLine="4830" w:firstLineChars="2300"/>
      </w:pPr>
      <w:r>
        <w:pict>
          <v:line id="Line 1138" o:spid="_x0000_s2063" o:spt="20" style="position:absolute;left:0pt;margin-left:342pt;margin-top:3.4pt;height:46.8pt;width:0.05pt;z-index:251672576;mso-width-relative:page;mso-height-relative:page;" o:preferrelative="t" coordsize="21600,21600">
            <v:path arrowok="t"/>
            <v:fill focussize="0,0"/>
            <v:stroke miterlimit="2"/>
            <v:imagedata o:title=""/>
            <o:lock v:ext="edit"/>
          </v:line>
        </w:pict>
      </w:r>
      <w:r>
        <w:pict>
          <v:shape id="_x0000_s2092" o:spid="_x0000_s2092" o:spt="176" type="#_x0000_t176" style="position:absolute;left:0pt;margin-left:387pt;margin-top:11.2pt;height:22.7pt;width:60.1pt;z-index:251702272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组织听证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line id="Line 1188" o:spid="_x0000_s2093" o:spt="20" style="position:absolute;left:0pt;margin-left:405pt;margin-top:3.4pt;height:7.8pt;width:0.05pt;z-index:251703296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>
      <w:r>
        <w:pict>
          <v:line id="Line 1122" o:spid="_x0000_s2057" o:spt="20" style="position:absolute;left:0pt;margin-left:252pt;margin-top:3.4pt;height:23.4pt;width:0.05pt;z-index:251666432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pict>
          <v:line id="Line 1123" o:spid="_x0000_s2058" o:spt="20" style="position:absolute;left:0pt;margin-left:159pt;margin-top:0pt;height:23.4pt;width:0.05pt;z-index:251667456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>
      <w:r>
        <w:pict>
          <v:shape id="_x0000_s2095" o:spid="_x0000_s2095" o:spt="176" type="#_x0000_t176" style="position:absolute;left:0pt;margin-left:369pt;margin-top:11.2pt;height:22.7pt;width:87.1pt;z-index:25170534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制作听证笔录</w:t>
                  </w:r>
                </w:p>
              </w:txbxContent>
            </v:textbox>
          </v:shape>
        </w:pict>
      </w:r>
      <w:r>
        <w:pict>
          <v:line id="Line 1189" o:spid="_x0000_s2094" o:spt="20" style="position:absolute;left:0pt;margin-left:405pt;margin-top:3.4pt;height:7.8pt;width:0.05pt;z-index:251704320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pict>
          <v:shape id="_x0000_s2096" o:spid="_x0000_s2096" o:spt="176" type="#_x0000_t176" style="position:absolute;left:0pt;margin-left:225pt;margin-top:11.2pt;height:22.7pt;width:108.05pt;z-index:251706368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形成调查终结报告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2097" o:spid="_x0000_s2097" o:spt="176" type="#_x0000_t176" style="position:absolute;left:0pt;margin-left:96pt;margin-top:7.8pt;height:22.7pt;width:108pt;z-index:251707392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记录陈述申辩意见</w:t>
                  </w:r>
                </w:p>
              </w:txbxContent>
            </v:textbox>
          </v:shape>
        </w:pict>
      </w:r>
    </w:p>
    <w:p>
      <w:pPr>
        <w:ind w:firstLine="420" w:firstLineChars="200"/>
        <w:rPr>
          <w:b/>
        </w:rPr>
      </w:pPr>
      <w:r>
        <w:pict>
          <v:shape id="FreeForm 1139" o:spid="_x0000_s2064" style="position:absolute;left:0pt;margin-left:342pt;margin-top:11.2pt;height:10.15pt;width:21.2pt;z-index:251673600;mso-width-relative:page;mso-height-relative:page;" filled="f" o:preferrelative="t" coordsize="765,1" path="m765,0l0,0e">
            <v:fill on="f" focussize="0,0"/>
            <v:stroke miterlimit="2" endarrow="block"/>
            <v:imagedata o:title=""/>
            <o:lock v:ext="edit"/>
          </v:shape>
        </w:pict>
      </w:r>
      <w:r>
        <w:pict>
          <v:shape id="FreeForm 1128" o:spid="_x0000_s2061" style="position:absolute;left:0pt;margin-left:333pt;margin-top:3.4pt;height:10.15pt;width:9pt;z-index:251670528;mso-width-relative:page;mso-height-relative:page;" filled="f" o:preferrelative="t" coordsize="765,1" path="m765,0l0,0e">
            <v:fill on="f" focussize="0,0"/>
            <v:stroke miterlimit="2" endarrow="block"/>
            <v:imagedata o:title=""/>
            <o:lock v:ext="edit"/>
          </v:shape>
        </w:pict>
      </w:r>
      <w:r>
        <w:pict>
          <v:shape id="FreeForm 1140" o:spid="_x0000_s2065" style="position:absolute;left:0pt;margin-left:204pt;margin-top:5.1pt;height:10.5pt;width:18.55pt;z-index:251674624;mso-width-relative:page;mso-height-relative:page;" filled="f" o:preferrelative="t" coordsize="990,1" path="m0,0l990,0e">
            <v:fill on="f" focussize="0,0"/>
            <v:stroke miterlimit="2" endarrow="block"/>
            <v:imagedata o:title=""/>
            <o:lock v:ext="edit"/>
          </v:shape>
        </w:pict>
      </w:r>
      <w:r>
        <w:rPr>
          <w:rFonts w:hint="eastAsia"/>
          <w:b/>
        </w:rPr>
        <w:t>　</w:t>
      </w:r>
    </w:p>
    <w:p>
      <w:pPr>
        <w:ind w:firstLine="420" w:firstLineChars="200"/>
        <w:rPr>
          <w:b/>
        </w:rPr>
      </w:pPr>
      <w:r>
        <w:pict>
          <v:line id="Line 1126" o:spid="_x0000_s2059" o:spt="20" style="position:absolute;left:0pt;margin-left:252pt;margin-top:3.4pt;height:15.6pt;width:0.05pt;z-index:251668480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>
      <w:pPr>
        <w:ind w:firstLine="5565" w:firstLineChars="2650"/>
        <w:rPr>
          <w:sz w:val="18"/>
          <w:szCs w:val="18"/>
        </w:rPr>
      </w:pPr>
      <w:r>
        <w:pict>
          <v:shape id="_x0000_s2098" o:spid="_x0000_s2098" o:spt="176" type="#_x0000_t176" style="position:absolute;left:0pt;margin-left:60pt;margin-top:0.7pt;height:22.7pt;width:333pt;z-index:251708416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政策法规和监督科、相关局属单位、局属有关科室进行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法制审核签字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>
      <w:pPr>
        <w:ind w:firstLine="5565" w:firstLineChars="2650"/>
        <w:rPr>
          <w:sz w:val="18"/>
          <w:szCs w:val="18"/>
        </w:rPr>
      </w:pPr>
      <w:r>
        <w:pict>
          <v:line id="Line 1201" o:spid="_x0000_s2105" o:spt="20" style="position:absolute;left:0pt;margin-left:144pt;margin-top:11.2pt;height:23.4pt;width:0pt;z-index:25171558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pict>
          <v:line id="Line 1202" o:spid="_x0000_s2124" o:spt="20" style="position:absolute;left:0pt;margin-left:339pt;margin-top:7.8pt;height:31.2pt;width:0.05pt;z-index:251735040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>
      <w:pPr>
        <w:ind w:firstLine="4770" w:firstLineChars="2650"/>
        <w:rPr>
          <w:sz w:val="18"/>
          <w:szCs w:val="18"/>
        </w:rPr>
      </w:pPr>
      <w:r>
        <w:rPr>
          <w:rFonts w:hint="eastAsia"/>
          <w:sz w:val="18"/>
          <w:szCs w:val="18"/>
        </w:rPr>
        <w:t>情节复杂或重大违法行为</w:t>
      </w:r>
    </w:p>
    <w:p>
      <w:pPr>
        <w:ind w:firstLine="5565" w:firstLineChars="2650"/>
      </w:pPr>
      <w:r>
        <w:pict>
          <v:shape id="_x0000_s2100" o:spid="_x0000_s2100" o:spt="176" type="#_x0000_t176" style="position:absolute;left:0pt;margin-left:261pt;margin-top:11.2pt;height:39pt;width:135pt;z-index:2517104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行政机关负责人集体讨论</w:t>
                  </w:r>
                </w:p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作出行政处罚决定　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2099" o:spid="_x0000_s2099" o:spt="176" type="#_x0000_t176" style="position:absolute;left:0pt;margin-left:78pt;margin-top:7.8pt;height:39pt;width:126pt;z-index:251709440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行政机关负责人审查</w:t>
                  </w:r>
                </w:p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作出行政处罚决定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>
      <w:pPr>
        <w:ind w:firstLine="420" w:firstLineChars="200"/>
      </w:pPr>
      <w:r>
        <w:rPr>
          <w:rFonts w:hint="eastAsia"/>
        </w:rPr>
        <w:t>　　　　　　　　　　　　　　　　　　　　　　　　　　　</w:t>
      </w:r>
    </w:p>
    <w:p/>
    <w:p>
      <w:pPr>
        <w:ind w:firstLine="420" w:firstLineChars="200"/>
      </w:pPr>
      <w:r>
        <w:pict>
          <v:line id="Line 1116" o:spid="_x0000_s2055" o:spt="20" style="position:absolute;left:0pt;flip:x;margin-left:339pt;margin-top:0.05pt;height:15.55pt;width:0.05pt;z-index:25166438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>
      <w:r>
        <w:pict>
          <v:shape id="_x0000_s2101" o:spid="_x0000_s2101" o:spt="176" type="#_x0000_t176" style="position:absolute;left:0pt;margin-left:60pt;margin-top:0pt;height:22.7pt;width:417pt;z-index:251711488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政策法规和监督科、市水政监察支队、相关局属单位、局属有关科室执法人员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7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日内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送达行政处罚决定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>
      <w:pPr>
        <w:ind w:firstLine="420" w:firstLineChars="200"/>
      </w:pPr>
      <w:r>
        <w:pict>
          <v:line id="Line 1117" o:spid="_x0000_s2056" o:spt="20" style="position:absolute;left:0pt;margin-left:231pt;margin-top:7.8pt;height:14.3pt;width:0.05pt;z-index:251665408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>
      <w:pPr>
        <w:ind w:firstLine="420" w:firstLineChars="200"/>
      </w:pPr>
      <w:r>
        <w:pict>
          <v:shape id="_x0000_s2102" o:spid="_x0000_s2102" o:spt="176" type="#_x0000_t176" style="position:absolute;left:0pt;margin-left:58.1pt;margin-top:7.85pt;height:41.55pt;width:346.9pt;z-index:251712512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执行行政处罚决定（当事人不履行处罚决定的，行政机关依法强制执行或申请人民法院强制执行）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/>
    <w:p>
      <w:pPr>
        <w:ind w:firstLine="420" w:firstLineChars="200"/>
      </w:pPr>
    </w:p>
    <w:p>
      <w:r>
        <w:pict>
          <v:line id="Line 1200" o:spid="_x0000_s2104" o:spt="20" style="position:absolute;left:0pt;margin-left:231pt;margin-top:3.15pt;height:14.3pt;width:0.05pt;z-index:251714560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>
      <w:pPr>
        <w:ind w:firstLine="420" w:firstLineChars="200"/>
      </w:pPr>
      <w:r>
        <w:pict>
          <v:shape id="FreeForm 1142" o:spid="_x0000_s2067" style="position:absolute;left:0pt;margin-left:41.6pt;margin-top:13.2pt;height:10.9pt;width:12.85pt;z-index:251676672;mso-width-relative:page;mso-height-relative:page;" filled="f" o:preferrelative="t" coordsize="990,1" path="m0,0l990,0e">
            <v:fill on="f" focussize="0,0"/>
            <v:stroke miterlimit="2" endarrow="block"/>
            <v:imagedata o:title=""/>
            <o:lock v:ext="edit"/>
          </v:shape>
        </w:pict>
      </w:r>
      <w:r>
        <w:pict>
          <v:shape id="_x0000_s2103" o:spid="_x0000_s2103" o:spt="176" type="#_x0000_t176" style="position:absolute;left:0pt;margin-left:56.3pt;margin-top:1.65pt;height:22.7pt;width:323.55pt;z-index:251713536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结案（立卷归档）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>
      <w:pPr>
        <w:jc w:val="left"/>
        <w:rPr>
          <w:rFonts w:ascii="楷体_GB2312" w:hAnsi="宋体" w:eastAsia="楷体_GB2312"/>
          <w:b/>
          <w:w w:val="90"/>
          <w:sz w:val="32"/>
          <w:szCs w:val="32"/>
        </w:rPr>
      </w:pPr>
    </w:p>
    <w:p>
      <w:pPr>
        <w:jc w:val="left"/>
        <w:rPr>
          <w:rFonts w:ascii="楷体_GB2312" w:hAnsi="宋体" w:eastAsia="楷体_GB2312"/>
          <w:b/>
          <w:w w:val="90"/>
          <w:sz w:val="32"/>
          <w:szCs w:val="32"/>
        </w:rPr>
      </w:pPr>
      <w:r>
        <w:rPr>
          <w:rFonts w:ascii="楷体_GB2312" w:hAnsi="宋体" w:eastAsia="楷体_GB2312"/>
          <w:b/>
          <w:w w:val="90"/>
          <w:sz w:val="32"/>
          <w:szCs w:val="32"/>
        </w:rPr>
        <w:t>2.</w:t>
      </w:r>
      <w:r>
        <w:rPr>
          <w:rFonts w:hint="eastAsia" w:ascii="楷体_GB2312" w:hAnsi="宋体" w:eastAsia="楷体_GB2312"/>
          <w:b/>
          <w:w w:val="90"/>
          <w:sz w:val="32"/>
          <w:szCs w:val="32"/>
        </w:rPr>
        <w:t>简易行政处罚案件流程图</w:t>
      </w:r>
    </w:p>
    <w:p>
      <w:pPr>
        <w:ind w:firstLine="161"/>
        <w:jc w:val="center"/>
        <w:rPr>
          <w:rFonts w:ascii="楷体_GB2312" w:hAnsi="宋体" w:eastAsia="楷体_GB2312"/>
          <w:b/>
          <w:sz w:val="30"/>
          <w:szCs w:val="30"/>
        </w:rPr>
      </w:pPr>
      <w:r>
        <w:pict>
          <v:shape id="_x0000_s2115" o:spid="_x0000_s2115" o:spt="176" type="#_x0000_t176" style="position:absolute;left:0pt;margin-left:153pt;margin-top:23.4pt;height:22.7pt;width:126pt;z-index:25172582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出示证件、表明身份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>
      <w:pPr>
        <w:ind w:firstLine="161"/>
        <w:jc w:val="center"/>
        <w:rPr>
          <w:rFonts w:ascii="楷体_GB2312" w:hAnsi="宋体" w:eastAsia="楷体_GB2312"/>
          <w:b/>
          <w:sz w:val="30"/>
          <w:szCs w:val="30"/>
        </w:rPr>
      </w:pPr>
      <w:r>
        <w:pict>
          <v:line id="Line 1209" o:spid="_x0000_s2108" o:spt="20" style="position:absolute;left:0pt;flip:x;margin-left:216pt;margin-top:15.6pt;height:23.4pt;width:0pt;z-index:251718656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>
      <w:r>
        <w:pict>
          <v:shape id="_x0000_s2116" o:spid="_x0000_s2116" o:spt="176" type="#_x0000_t176" style="position:absolute;left:0pt;margin-left:117pt;margin-top:7.8pt;height:22.7pt;width:196.7pt;z-index:251726848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初步确认违法事实，责令停止违法行为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>
      <w:pPr>
        <w:ind w:firstLine="420" w:firstLineChars="200"/>
      </w:pPr>
    </w:p>
    <w:p>
      <w:pPr>
        <w:ind w:firstLine="4620" w:firstLineChars="2200"/>
      </w:pPr>
      <w:r>
        <w:pict>
          <v:line id="Line 1211" o:spid="_x0000_s2109" o:spt="20" style="position:absolute;left:0pt;margin-left:216pt;margin-top:0pt;height:23.4pt;width:0pt;z-index:251719680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>
      <w:pPr>
        <w:ind w:firstLine="420" w:firstLineChars="200"/>
      </w:pPr>
      <w:r>
        <w:pict>
          <v:shape id="_x0000_s2117" o:spid="_x0000_s2117" o:spt="176" type="#_x0000_t176" style="position:absolute;left:0pt;margin-left:153pt;margin-top:7.8pt;height:22.7pt;width:126pt;z-index:251727872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调查</w:t>
                  </w:r>
                  <w:r>
                    <w:rPr>
                      <w:rFonts w:hint="eastAsia"/>
                      <w:sz w:val="18"/>
                      <w:szCs w:val="18"/>
                    </w:rPr>
                    <w:t>取证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>
      <w:pPr>
        <w:ind w:firstLine="420" w:firstLineChars="200"/>
      </w:pPr>
    </w:p>
    <w:p>
      <w:pPr>
        <w:ind w:firstLine="420" w:firstLineChars="200"/>
      </w:pPr>
      <w:r>
        <w:pict>
          <v:line id="Line 1205" o:spid="_x0000_s2107" o:spt="20" style="position:absolute;left:0pt;margin-left:216pt;margin-top:0pt;height:23.4pt;width:0pt;z-index:251717632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>
      <w:pPr>
        <w:ind w:firstLine="420" w:firstLineChars="200"/>
      </w:pPr>
      <w:r>
        <w:pict>
          <v:shape id="_x0000_s2118" o:spid="_x0000_s2118" o:spt="176" type="#_x0000_t176" style="position:absolute;left:0pt;margin-left:27pt;margin-top:7.8pt;height:22.7pt;width:378pt;z-index:251728896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当场告知处罚依据、处罚意见和陈述申辩权，并听取陈述申辩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>
      <w:pPr>
        <w:ind w:firstLine="420" w:firstLineChars="200"/>
      </w:pPr>
    </w:p>
    <w:p>
      <w:pPr>
        <w:ind w:firstLine="420" w:firstLineChars="200"/>
      </w:pPr>
      <w:r>
        <w:pict>
          <v:line id="Line 1213" o:spid="_x0000_s2111" o:spt="20" style="position:absolute;left:0pt;margin-left:216pt;margin-top:0pt;height:23.4pt;width:0pt;z-index:251721728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>
      <w:pPr>
        <w:ind w:firstLine="420" w:firstLineChars="200"/>
      </w:pPr>
      <w:r>
        <w:pict>
          <v:shape id="_x0000_s2119" o:spid="_x0000_s2119" o:spt="176" type="#_x0000_t176" style="position:absolute;left:0pt;margin-left:153pt;margin-top:8.5pt;height:22.7pt;width:126pt;z-index:251729920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制作当场处罚决定书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/>
    <w:p>
      <w:r>
        <w:pict>
          <v:line id="Line 1212" o:spid="_x0000_s2110" o:spt="20" style="position:absolute;left:0pt;margin-left:216pt;margin-top:0pt;height:23.4pt;width:0pt;z-index:25172070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>
      <w:pPr>
        <w:ind w:firstLine="420" w:firstLineChars="200"/>
      </w:pPr>
      <w:r>
        <w:pict>
          <v:shape id="_x0000_s2120" o:spid="_x0000_s2120" o:spt="176" type="#_x0000_t176" style="position:absolute;left:0pt;margin-left:153pt;margin-top:8.5pt;height:22.7pt;width:126pt;z-index:25173094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送达当场行政处罚决定书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>
      <w:pPr>
        <w:ind w:firstLine="420" w:firstLineChars="200"/>
      </w:pPr>
    </w:p>
    <w:p>
      <w:pPr>
        <w:ind w:firstLine="420" w:firstLineChars="200"/>
      </w:pPr>
      <w:r>
        <w:pict>
          <v:line id="Line 1215" o:spid="_x0000_s2112" o:spt="20" style="position:absolute;left:0pt;margin-left:216pt;margin-top:0pt;height:23.4pt;width:0pt;z-index:251722752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>
      <w:pPr>
        <w:ind w:firstLine="420" w:firstLineChars="200"/>
      </w:pPr>
      <w:r>
        <w:pict>
          <v:shape id="_x0000_s2121" o:spid="_x0000_s2121" o:spt="176" type="#_x0000_t176" style="position:absolute;left:0pt;margin-left:9.05pt;margin-top:8.5pt;height:22.7pt;width:422.95pt;z-index:251731968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执行行政处罚决定（当事人不履行处罚决定的，行政机关依法强制执行或申请人民法院强制执行）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>
      <w:pPr>
        <w:ind w:firstLine="420" w:firstLineChars="200"/>
      </w:pPr>
    </w:p>
    <w:p>
      <w:pPr>
        <w:ind w:firstLine="420" w:firstLineChars="200"/>
      </w:pPr>
      <w:r>
        <w:pict>
          <v:line id="Line 1217" o:spid="_x0000_s2113" o:spt="20" style="position:absolute;left:0pt;margin-left:216pt;margin-top:0pt;height:23.4pt;width:0pt;z-index:251723776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>
      <w:pPr>
        <w:ind w:firstLine="420" w:firstLineChars="200"/>
      </w:pPr>
      <w:r>
        <w:pict>
          <v:shape id="_x0000_s2122" o:spid="_x0000_s2122" o:spt="176" type="#_x0000_t176" style="position:absolute;left:0pt;margin-left:117pt;margin-top:7.8pt;height:22.7pt;width:198pt;z-index:251732992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当场处罚决定报行政机关备案</w:t>
                  </w:r>
                </w:p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书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/>
    <w:p>
      <w:pPr>
        <w:ind w:firstLine="420" w:firstLineChars="200"/>
      </w:pPr>
      <w:r>
        <w:pict>
          <v:line id="Line 1219" o:spid="_x0000_s2114" o:spt="20" style="position:absolute;left:0pt;margin-left:216pt;margin-top:0pt;height:23.4pt;width:0pt;z-index:251724800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>
      <w:r>
        <w:pict>
          <v:shape id="_x0000_s2123" o:spid="_x0000_s2123" o:spt="176" type="#_x0000_t176" style="position:absolute;left:0pt;margin-left:153pt;margin-top:8.5pt;height:22.7pt;width:126pt;z-index:251734016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结案（立卷归档）</w:t>
                  </w:r>
                </w:p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书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/>
    <w:p/>
    <w:p/>
    <w:p/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pict>
          <v:rect id="Rectangle 1586" o:spid="_x0000_s2125" o:spt="1" style="position:absolute;left:0pt;margin-left:270pt;margin-top:7.8pt;height:109.2pt;width:163.65pt;z-index:251736064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>
              <w:txbxContent>
                <w:p>
                  <w:pPr>
                    <w:spacing w:line="34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备注：违法事实确凿并有法定依据，对公民处以二百元以下、对法人或者其他组织处以三千元以下罚款或者警告的行政处罚，当场作出行政处罚决定的，适用本图。</w:t>
                  </w:r>
                </w:p>
                <w:p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ind w:firstLine="151" w:firstLineChars="50"/>
        <w:jc w:val="center"/>
        <w:rPr>
          <w:rFonts w:ascii="楷体_GB2312" w:hAnsi="宋体" w:eastAsia="楷体_GB2312"/>
          <w:b/>
          <w:sz w:val="30"/>
          <w:szCs w:val="30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1YmU3MmMwZDIzMzJiMGVhZTdlZTEzNGM2MjgyMDQifQ=="/>
  </w:docVars>
  <w:rsids>
    <w:rsidRoot w:val="00E65AC8"/>
    <w:rsid w:val="00091D48"/>
    <w:rsid w:val="00243E78"/>
    <w:rsid w:val="00304A7F"/>
    <w:rsid w:val="009916B5"/>
    <w:rsid w:val="00A62AF0"/>
    <w:rsid w:val="00E65AC8"/>
    <w:rsid w:val="23077E72"/>
    <w:rsid w:val="6623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8"/>
    <customShpInfo spid="_x0000_s2075"/>
    <customShpInfo spid="_x0000_s2050"/>
    <customShpInfo spid="_x0000_s2062"/>
    <customShpInfo spid="_x0000_s2073"/>
    <customShpInfo spid="_x0000_s2072"/>
    <customShpInfo spid="_x0000_s2060"/>
    <customShpInfo spid="_x0000_s2070"/>
    <customShpInfo spid="_x0000_s2069"/>
    <customShpInfo spid="_x0000_s2071"/>
    <customShpInfo spid="_x0000_s2051"/>
    <customShpInfo spid="_x0000_s2074"/>
    <customShpInfo spid="_x0000_s2052"/>
    <customShpInfo spid="_x0000_s2076"/>
    <customShpInfo spid="_x0000_s2077"/>
    <customShpInfo spid="_x0000_s2079"/>
    <customShpInfo spid="_x0000_s2084"/>
    <customShpInfo spid="_x0000_s2078"/>
    <customShpInfo spid="_x0000_s2083"/>
    <customShpInfo spid="_x0000_s2081"/>
    <customShpInfo spid="_x0000_s2082"/>
    <customShpInfo spid="_x0000_s2106"/>
    <customShpInfo spid="_x0000_s2090"/>
    <customShpInfo spid="_x0000_s2091"/>
    <customShpInfo spid="_x0000_s2085"/>
    <customShpInfo spid="_x0000_s2080"/>
    <customShpInfo spid="_x0000_s2066"/>
    <customShpInfo spid="_x0000_s2089"/>
    <customShpInfo spid="_x0000_s2088"/>
    <customShpInfo spid="_x0000_s2054"/>
    <customShpInfo spid="_x0000_s2053"/>
    <customShpInfo spid="_x0000_s2087"/>
    <customShpInfo spid="_x0000_s2086"/>
    <customShpInfo spid="_x0000_s2063"/>
    <customShpInfo spid="_x0000_s2092"/>
    <customShpInfo spid="_x0000_s2093"/>
    <customShpInfo spid="_x0000_s2057"/>
    <customShpInfo spid="_x0000_s2058"/>
    <customShpInfo spid="_x0000_s2095"/>
    <customShpInfo spid="_x0000_s2094"/>
    <customShpInfo spid="_x0000_s2096"/>
    <customShpInfo spid="_x0000_s2097"/>
    <customShpInfo spid="_x0000_s2064"/>
    <customShpInfo spid="_x0000_s2061"/>
    <customShpInfo spid="_x0000_s2065"/>
    <customShpInfo spid="_x0000_s2059"/>
    <customShpInfo spid="_x0000_s2098"/>
    <customShpInfo spid="_x0000_s2105"/>
    <customShpInfo spid="_x0000_s2124"/>
    <customShpInfo spid="_x0000_s2100"/>
    <customShpInfo spid="_x0000_s2099"/>
    <customShpInfo spid="_x0000_s2055"/>
    <customShpInfo spid="_x0000_s2101"/>
    <customShpInfo spid="_x0000_s2056"/>
    <customShpInfo spid="_x0000_s2102"/>
    <customShpInfo spid="_x0000_s2104"/>
    <customShpInfo spid="_x0000_s2067"/>
    <customShpInfo spid="_x0000_s2103"/>
    <customShpInfo spid="_x0000_s2115"/>
    <customShpInfo spid="_x0000_s2108"/>
    <customShpInfo spid="_x0000_s2116"/>
    <customShpInfo spid="_x0000_s2109"/>
    <customShpInfo spid="_x0000_s2117"/>
    <customShpInfo spid="_x0000_s2107"/>
    <customShpInfo spid="_x0000_s2118"/>
    <customShpInfo spid="_x0000_s2111"/>
    <customShpInfo spid="_x0000_s2119"/>
    <customShpInfo spid="_x0000_s2110"/>
    <customShpInfo spid="_x0000_s2120"/>
    <customShpInfo spid="_x0000_s2112"/>
    <customShpInfo spid="_x0000_s2121"/>
    <customShpInfo spid="_x0000_s2113"/>
    <customShpInfo spid="_x0000_s2122"/>
    <customShpInfo spid="_x0000_s2114"/>
    <customShpInfo spid="_x0000_s2123"/>
    <customShpInfo spid="_x0000_s21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57</Characters>
  <Lines>1</Lines>
  <Paragraphs>1</Paragraphs>
  <TotalTime>2</TotalTime>
  <ScaleCrop>false</ScaleCrop>
  <LinksUpToDate>false</LinksUpToDate>
  <CharactersWithSpaces>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2020-12-04T06:37:00Z</dcterms:created>
  <dc:creator>Windows 用户</dc:creator>
  <cp:lastModifiedBy>dell</cp:lastModifiedBy>
  <dcterms:modified xsi:type="dcterms:W3CDTF">2022-07-02T08:24:31Z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1DB49EDB131C4E6BBB72C394CE0B054A</vt:lpwstr>
  </property>
</Properties>
</file>