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许昌市供排水监管中心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中心区排水管网改造工程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勘察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单位内部询价结果公示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一、项目名称：</w:t>
      </w:r>
      <w:r>
        <w:rPr>
          <w:rFonts w:hint="eastAsia" w:ascii="宋体" w:hAnsi="Calibri"/>
          <w:color w:val="auto"/>
          <w:sz w:val="30"/>
          <w:szCs w:val="30"/>
        </w:rPr>
        <w:t>中心区排水管网改造工程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勘察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单位询价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二、询价结果：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许昌方圆勘测设计有限公司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三、项目报价：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评审价下浮3%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四、公示时间：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2022年4月26日-2022年4月29日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综合各方报价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、服务等因素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确定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许昌方圆勘测设计有限公司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为本项目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勘察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。现进行结果公示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如有异议，请联系电话：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0374-6061218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72"/>
        <w:gridCol w:w="157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 xml:space="preserve">河南同兴地质工程有限公司   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 xml:space="preserve"> 评审价下浮1%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闫彪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许昌方圆勘测设计有限公司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评审价下浮3%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河南省焦作地质勘测设计有限公司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评审价下浮1.5%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杨永军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@麦会儿</cp:lastModifiedBy>
  <dcterms:modified xsi:type="dcterms:W3CDTF">2022-06-01T01:45:07Z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